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076" w:rsidRDefault="00285076">
      <w:pPr>
        <w:jc w:val="center"/>
        <w:rPr>
          <w:rFonts w:ascii="Times New Roman" w:hAnsi="Times New Roman" w:cs="Times New Roman"/>
          <w:b/>
          <w:bCs/>
          <w:sz w:val="24"/>
        </w:rPr>
      </w:pPr>
    </w:p>
    <w:p w:rsidR="00285076" w:rsidRPr="00994495" w:rsidRDefault="00994495">
      <w:pPr>
        <w:jc w:val="center"/>
        <w:rPr>
          <w:rFonts w:ascii="Kaiti SC Regular" w:eastAsia="Kaiti SC Regular" w:hAnsi="Kaiti SC Regular" w:cs="Times New Roman"/>
          <w:b/>
          <w:bCs/>
          <w:sz w:val="36"/>
          <w:szCs w:val="36"/>
        </w:rPr>
      </w:pPr>
      <w:r w:rsidRPr="00994495">
        <w:rPr>
          <w:rFonts w:ascii="Kaiti SC Regular" w:eastAsia="Kaiti SC Regular" w:hAnsi="Kaiti SC Regular" w:cs="Times New Roman"/>
          <w:b/>
          <w:bCs/>
          <w:sz w:val="36"/>
          <w:szCs w:val="36"/>
        </w:rPr>
        <w:t>本科生2+2双学位联合培养项目</w:t>
      </w:r>
    </w:p>
    <w:p w:rsidR="00285076" w:rsidRDefault="00285076">
      <w:pPr>
        <w:jc w:val="center"/>
        <w:rPr>
          <w:rFonts w:ascii="Times New Roman" w:hAnsi="Times New Roman" w:cs="Times New Roman"/>
          <w:b/>
          <w:bCs/>
          <w:sz w:val="24"/>
        </w:rPr>
      </w:pPr>
    </w:p>
    <w:p w:rsidR="00285076" w:rsidRDefault="00285076">
      <w:pPr>
        <w:jc w:val="center"/>
        <w:rPr>
          <w:rFonts w:ascii="Times New Roman" w:hAnsi="Times New Roman" w:cs="Times New Roman"/>
          <w:b/>
          <w:bCs/>
          <w:sz w:val="24"/>
        </w:rPr>
      </w:pPr>
    </w:p>
    <w:p w:rsidR="00285076" w:rsidRDefault="00994495">
      <w:pPr>
        <w:numPr>
          <w:ilvl w:val="0"/>
          <w:numId w:val="1"/>
        </w:numPr>
        <w:tabs>
          <w:tab w:val="left" w:pos="630"/>
        </w:tabs>
        <w:jc w:val="left"/>
        <w:rPr>
          <w:b/>
          <w:bCs/>
          <w:sz w:val="24"/>
        </w:rPr>
      </w:pPr>
      <w:r>
        <w:rPr>
          <w:rFonts w:hint="eastAsia"/>
          <w:b/>
          <w:bCs/>
          <w:sz w:val="24"/>
        </w:rPr>
        <w:t>项目简介</w:t>
      </w:r>
    </w:p>
    <w:p w:rsidR="00285076" w:rsidRDefault="00285076">
      <w:pPr>
        <w:tabs>
          <w:tab w:val="left" w:pos="630"/>
        </w:tabs>
        <w:jc w:val="left"/>
        <w:rPr>
          <w:b/>
          <w:bCs/>
          <w:sz w:val="24"/>
        </w:rPr>
      </w:pPr>
    </w:p>
    <w:p w:rsidR="00285076" w:rsidRDefault="00994495" w:rsidP="00994495">
      <w:pPr>
        <w:spacing w:line="360" w:lineRule="auto"/>
        <w:ind w:firstLineChars="200" w:firstLine="480"/>
        <w:jc w:val="left"/>
        <w:rPr>
          <w:sz w:val="24"/>
        </w:rPr>
      </w:pPr>
      <w:r>
        <w:rPr>
          <w:sz w:val="24"/>
        </w:rPr>
        <w:t>此项目为我校与美国纽约州立大学奥尔巴尼分校</w:t>
      </w:r>
      <w:r>
        <w:rPr>
          <w:rFonts w:hint="eastAsia"/>
          <w:sz w:val="24"/>
        </w:rPr>
        <w:t xml:space="preserve"> (University at Albany, State University of New York) </w:t>
      </w:r>
      <w:r>
        <w:rPr>
          <w:rFonts w:hint="eastAsia"/>
          <w:sz w:val="24"/>
        </w:rPr>
        <w:t>联合实施</w:t>
      </w:r>
      <w:r>
        <w:rPr>
          <w:sz w:val="24"/>
        </w:rPr>
        <w:t>，即在国内</w:t>
      </w:r>
      <w:r>
        <w:rPr>
          <w:rFonts w:hint="eastAsia"/>
          <w:sz w:val="24"/>
        </w:rPr>
        <w:t>完成我校</w:t>
      </w:r>
      <w:r>
        <w:rPr>
          <w:sz w:val="24"/>
        </w:rPr>
        <w:t>第二学年学习任务后，符合联合培养要求的学生可以申请到</w:t>
      </w:r>
      <w:r>
        <w:rPr>
          <w:rFonts w:hint="eastAsia"/>
          <w:sz w:val="24"/>
        </w:rPr>
        <w:t>美国</w:t>
      </w:r>
      <w:r>
        <w:rPr>
          <w:sz w:val="24"/>
        </w:rPr>
        <w:t>纽约州立大学奥尔巴尼分校相同或相近专业学习，</w:t>
      </w:r>
      <w:r>
        <w:rPr>
          <w:rFonts w:hint="eastAsia"/>
          <w:sz w:val="24"/>
        </w:rPr>
        <w:t>在</w:t>
      </w:r>
      <w:r>
        <w:rPr>
          <w:sz w:val="24"/>
        </w:rPr>
        <w:t>完成规定的学分、符合毕业资格及学位授予条件后，获得纽约州立大学奥尔巴尼分校</w:t>
      </w:r>
      <w:r>
        <w:rPr>
          <w:rFonts w:hint="eastAsia"/>
          <w:sz w:val="24"/>
        </w:rPr>
        <w:t>和我校的</w:t>
      </w:r>
      <w:r>
        <w:rPr>
          <w:sz w:val="24"/>
        </w:rPr>
        <w:t>学士学位证书和与毕业证书</w:t>
      </w:r>
      <w:bookmarkStart w:id="0" w:name="_GoBack"/>
      <w:bookmarkEnd w:id="0"/>
      <w:r>
        <w:rPr>
          <w:rFonts w:hint="eastAsia"/>
          <w:sz w:val="24"/>
        </w:rPr>
        <w:t>。</w:t>
      </w:r>
    </w:p>
    <w:p w:rsidR="00285076" w:rsidRDefault="00994495" w:rsidP="00994495">
      <w:pPr>
        <w:spacing w:line="360" w:lineRule="auto"/>
        <w:ind w:firstLineChars="200" w:firstLine="480"/>
        <w:jc w:val="left"/>
        <w:rPr>
          <w:sz w:val="24"/>
        </w:rPr>
      </w:pPr>
      <w:r>
        <w:rPr>
          <w:sz w:val="24"/>
        </w:rPr>
        <w:t>此项目的优点在于，</w:t>
      </w:r>
      <w:r>
        <w:rPr>
          <w:rFonts w:hint="eastAsia"/>
          <w:sz w:val="24"/>
        </w:rPr>
        <w:t>学生的中美跨文化学习经历将</w:t>
      </w:r>
      <w:r>
        <w:rPr>
          <w:sz w:val="24"/>
        </w:rPr>
        <w:t>有</w:t>
      </w:r>
      <w:r>
        <w:rPr>
          <w:rFonts w:hint="eastAsia"/>
          <w:sz w:val="24"/>
        </w:rPr>
        <w:t>助</w:t>
      </w:r>
      <w:r>
        <w:rPr>
          <w:sz w:val="24"/>
        </w:rPr>
        <w:t>于继续在美国进行硕士或博士深造</w:t>
      </w:r>
      <w:r>
        <w:rPr>
          <w:rFonts w:hint="eastAsia"/>
          <w:sz w:val="24"/>
        </w:rPr>
        <w:t>、</w:t>
      </w:r>
      <w:r>
        <w:rPr>
          <w:sz w:val="24"/>
        </w:rPr>
        <w:t>申请科研资助，也有利于找到更好的实习</w:t>
      </w:r>
      <w:r>
        <w:rPr>
          <w:rFonts w:hint="eastAsia"/>
          <w:sz w:val="24"/>
        </w:rPr>
        <w:t>或</w:t>
      </w:r>
      <w:r>
        <w:rPr>
          <w:sz w:val="24"/>
        </w:rPr>
        <w:t>工作机会。</w:t>
      </w:r>
    </w:p>
    <w:p w:rsidR="00285076" w:rsidRDefault="00285076" w:rsidP="00994495">
      <w:pPr>
        <w:spacing w:line="360" w:lineRule="auto"/>
        <w:ind w:firstLineChars="200" w:firstLine="480"/>
        <w:jc w:val="left"/>
        <w:rPr>
          <w:sz w:val="24"/>
        </w:rPr>
      </w:pPr>
    </w:p>
    <w:p w:rsidR="00285076" w:rsidRDefault="00994495">
      <w:pPr>
        <w:numPr>
          <w:ilvl w:val="0"/>
          <w:numId w:val="1"/>
        </w:numPr>
        <w:tabs>
          <w:tab w:val="left" w:pos="630"/>
        </w:tabs>
        <w:jc w:val="left"/>
        <w:rPr>
          <w:b/>
          <w:bCs/>
          <w:sz w:val="24"/>
        </w:rPr>
      </w:pPr>
      <w:r>
        <w:rPr>
          <w:b/>
          <w:bCs/>
          <w:sz w:val="24"/>
        </w:rPr>
        <w:t>报名条件</w:t>
      </w:r>
    </w:p>
    <w:p w:rsidR="00285076" w:rsidRDefault="00285076">
      <w:pPr>
        <w:tabs>
          <w:tab w:val="left" w:pos="630"/>
        </w:tabs>
        <w:jc w:val="left"/>
        <w:rPr>
          <w:b/>
          <w:bCs/>
          <w:sz w:val="24"/>
        </w:rPr>
      </w:pPr>
    </w:p>
    <w:p w:rsidR="00285076" w:rsidRDefault="00994495" w:rsidP="00994495">
      <w:pPr>
        <w:spacing w:line="360" w:lineRule="auto"/>
        <w:ind w:firstLineChars="200" w:firstLine="480"/>
        <w:jc w:val="left"/>
        <w:rPr>
          <w:sz w:val="24"/>
        </w:rPr>
      </w:pPr>
      <w:r>
        <w:rPr>
          <w:sz w:val="24"/>
        </w:rPr>
        <w:t>1</w:t>
      </w:r>
      <w:r>
        <w:rPr>
          <w:sz w:val="24"/>
        </w:rPr>
        <w:t>、在校正式注册学生</w:t>
      </w:r>
      <w:r>
        <w:rPr>
          <w:rFonts w:hint="eastAsia"/>
          <w:sz w:val="24"/>
        </w:rPr>
        <w:t>；</w:t>
      </w:r>
    </w:p>
    <w:p w:rsidR="00285076" w:rsidRDefault="00994495" w:rsidP="00994495">
      <w:pPr>
        <w:spacing w:line="360" w:lineRule="auto"/>
        <w:ind w:firstLineChars="200" w:firstLine="480"/>
        <w:jc w:val="left"/>
        <w:rPr>
          <w:sz w:val="24"/>
        </w:rPr>
      </w:pPr>
      <w:r>
        <w:rPr>
          <w:sz w:val="24"/>
        </w:rPr>
        <w:t>2</w:t>
      </w:r>
      <w:r>
        <w:rPr>
          <w:sz w:val="24"/>
        </w:rPr>
        <w:t>、</w:t>
      </w:r>
      <w:r>
        <w:rPr>
          <w:rFonts w:hint="eastAsia"/>
          <w:sz w:val="24"/>
        </w:rPr>
        <w:t>有</w:t>
      </w:r>
      <w:r>
        <w:rPr>
          <w:sz w:val="24"/>
        </w:rPr>
        <w:t>中国国籍，热爱祖国，具有良好的政治和专业素质，品学兼优，身心健康，诚实守信，无违法违纪记录，具有良好的合作意识、较强的交流和沟通能力；</w:t>
      </w:r>
    </w:p>
    <w:p w:rsidR="00285076" w:rsidRDefault="00994495" w:rsidP="00994495">
      <w:pPr>
        <w:spacing w:line="360" w:lineRule="auto"/>
        <w:ind w:firstLineChars="200" w:firstLine="480"/>
        <w:jc w:val="left"/>
        <w:rPr>
          <w:sz w:val="24"/>
        </w:rPr>
      </w:pPr>
      <w:r>
        <w:rPr>
          <w:sz w:val="24"/>
        </w:rPr>
        <w:t>3</w:t>
      </w:r>
      <w:r>
        <w:rPr>
          <w:sz w:val="24"/>
        </w:rPr>
        <w:t>、各门课程均需获得规定学分，且平均学分绩点</w:t>
      </w:r>
      <w:r>
        <w:rPr>
          <w:rFonts w:hint="eastAsia"/>
          <w:sz w:val="24"/>
        </w:rPr>
        <w:t>GPA</w:t>
      </w:r>
      <w:r>
        <w:rPr>
          <w:sz w:val="24"/>
        </w:rPr>
        <w:t>（</w:t>
      </w:r>
      <w:r>
        <w:rPr>
          <w:rFonts w:hint="eastAsia"/>
          <w:sz w:val="24"/>
        </w:rPr>
        <w:t>4</w:t>
      </w:r>
      <w:r>
        <w:rPr>
          <w:sz w:val="24"/>
        </w:rPr>
        <w:t>分制）</w:t>
      </w:r>
      <w:r>
        <w:rPr>
          <w:rFonts w:hint="eastAsia"/>
          <w:sz w:val="24"/>
        </w:rPr>
        <w:t>不低于</w:t>
      </w:r>
      <w:r>
        <w:rPr>
          <w:sz w:val="24"/>
        </w:rPr>
        <w:t>2.5</w:t>
      </w:r>
      <w:r>
        <w:rPr>
          <w:rFonts w:hint="eastAsia"/>
          <w:sz w:val="24"/>
        </w:rPr>
        <w:t>（某些专业要求</w:t>
      </w:r>
      <w:r>
        <w:rPr>
          <w:rFonts w:hint="eastAsia"/>
          <w:sz w:val="24"/>
        </w:rPr>
        <w:t>GPA</w:t>
      </w:r>
      <w:r>
        <w:rPr>
          <w:rFonts w:hint="eastAsia"/>
          <w:sz w:val="24"/>
        </w:rPr>
        <w:t>不低于</w:t>
      </w:r>
      <w:r>
        <w:rPr>
          <w:rFonts w:hint="eastAsia"/>
          <w:sz w:val="24"/>
        </w:rPr>
        <w:t>3.0</w:t>
      </w:r>
      <w:r>
        <w:rPr>
          <w:rFonts w:hint="eastAsia"/>
          <w:sz w:val="24"/>
        </w:rPr>
        <w:t>）；</w:t>
      </w:r>
    </w:p>
    <w:p w:rsidR="00285076" w:rsidRDefault="00994495" w:rsidP="00994495">
      <w:pPr>
        <w:spacing w:line="360" w:lineRule="auto"/>
        <w:ind w:firstLineChars="200" w:firstLine="480"/>
        <w:jc w:val="left"/>
        <w:rPr>
          <w:sz w:val="24"/>
        </w:rPr>
      </w:pPr>
      <w:r>
        <w:rPr>
          <w:sz w:val="24"/>
        </w:rPr>
        <w:t>4</w:t>
      </w:r>
      <w:r>
        <w:rPr>
          <w:sz w:val="24"/>
        </w:rPr>
        <w:t>、满足</w:t>
      </w:r>
      <w:r>
        <w:rPr>
          <w:rFonts w:hint="eastAsia"/>
          <w:sz w:val="24"/>
        </w:rPr>
        <w:t>美方</w:t>
      </w:r>
      <w:r>
        <w:rPr>
          <w:sz w:val="24"/>
        </w:rPr>
        <w:t>要求的</w:t>
      </w:r>
      <w:r>
        <w:rPr>
          <w:rFonts w:hint="eastAsia"/>
          <w:sz w:val="24"/>
        </w:rPr>
        <w:t>英语</w:t>
      </w:r>
      <w:r>
        <w:rPr>
          <w:sz w:val="24"/>
        </w:rPr>
        <w:t>语言成绩：托福</w:t>
      </w:r>
      <w:r>
        <w:rPr>
          <w:sz w:val="24"/>
        </w:rPr>
        <w:t>70</w:t>
      </w:r>
      <w:r>
        <w:rPr>
          <w:sz w:val="24"/>
        </w:rPr>
        <w:t>（</w:t>
      </w:r>
      <w:r>
        <w:rPr>
          <w:sz w:val="24"/>
        </w:rPr>
        <w:t>IBT</w:t>
      </w:r>
      <w:r>
        <w:rPr>
          <w:sz w:val="24"/>
        </w:rPr>
        <w:t>）</w:t>
      </w:r>
      <w:r>
        <w:rPr>
          <w:rFonts w:hint="eastAsia"/>
          <w:sz w:val="24"/>
        </w:rPr>
        <w:t>或者</w:t>
      </w:r>
      <w:r>
        <w:rPr>
          <w:sz w:val="24"/>
        </w:rPr>
        <w:t>雅思成绩</w:t>
      </w:r>
      <w:r>
        <w:rPr>
          <w:sz w:val="24"/>
        </w:rPr>
        <w:t>6.0</w:t>
      </w:r>
      <w:r>
        <w:rPr>
          <w:sz w:val="24"/>
        </w:rPr>
        <w:t>，并具备熟练的英语运用能力</w:t>
      </w:r>
      <w:r>
        <w:rPr>
          <w:rFonts w:hint="eastAsia"/>
          <w:sz w:val="24"/>
        </w:rPr>
        <w:t>；</w:t>
      </w:r>
    </w:p>
    <w:p w:rsidR="00285076" w:rsidRDefault="00994495" w:rsidP="00994495">
      <w:pPr>
        <w:spacing w:line="360" w:lineRule="auto"/>
        <w:ind w:firstLineChars="200" w:firstLine="480"/>
        <w:jc w:val="left"/>
        <w:rPr>
          <w:sz w:val="24"/>
        </w:rPr>
      </w:pPr>
      <w:r>
        <w:rPr>
          <w:sz w:val="24"/>
        </w:rPr>
        <w:t>5</w:t>
      </w:r>
      <w:r>
        <w:rPr>
          <w:sz w:val="24"/>
        </w:rPr>
        <w:t>、学生本人自愿申请，遵守学校选派的有关规定和要求</w:t>
      </w:r>
      <w:r>
        <w:rPr>
          <w:rFonts w:hint="eastAsia"/>
          <w:sz w:val="24"/>
        </w:rPr>
        <w:t>；</w:t>
      </w:r>
    </w:p>
    <w:p w:rsidR="00285076" w:rsidRDefault="00994495" w:rsidP="00994495">
      <w:pPr>
        <w:spacing w:line="360" w:lineRule="auto"/>
        <w:ind w:firstLineChars="200" w:firstLine="480"/>
        <w:jc w:val="left"/>
        <w:rPr>
          <w:sz w:val="24"/>
        </w:rPr>
      </w:pPr>
      <w:r>
        <w:rPr>
          <w:sz w:val="24"/>
        </w:rPr>
        <w:t>6</w:t>
      </w:r>
      <w:r>
        <w:rPr>
          <w:sz w:val="24"/>
        </w:rPr>
        <w:t>、如果暂时没有取得托福成绩</w:t>
      </w:r>
      <w:r>
        <w:rPr>
          <w:rFonts w:hint="eastAsia"/>
          <w:sz w:val="24"/>
        </w:rPr>
        <w:t>或</w:t>
      </w:r>
      <w:r>
        <w:rPr>
          <w:sz w:val="24"/>
        </w:rPr>
        <w:t>雅思</w:t>
      </w:r>
      <w:r>
        <w:rPr>
          <w:sz w:val="24"/>
        </w:rPr>
        <w:t>5.5</w:t>
      </w:r>
      <w:r>
        <w:rPr>
          <w:rFonts w:hint="eastAsia"/>
          <w:sz w:val="24"/>
        </w:rPr>
        <w:t>，</w:t>
      </w:r>
      <w:r>
        <w:rPr>
          <w:sz w:val="24"/>
        </w:rPr>
        <w:t>可申请语言预科</w:t>
      </w:r>
      <w:r>
        <w:rPr>
          <w:rFonts w:hint="eastAsia"/>
          <w:sz w:val="24"/>
        </w:rPr>
        <w:t>；</w:t>
      </w:r>
    </w:p>
    <w:p w:rsidR="00285076" w:rsidRDefault="00994495" w:rsidP="00994495">
      <w:pPr>
        <w:spacing w:line="360" w:lineRule="auto"/>
        <w:ind w:firstLineChars="200" w:firstLine="480"/>
        <w:jc w:val="left"/>
        <w:rPr>
          <w:sz w:val="24"/>
        </w:rPr>
      </w:pPr>
      <w:r>
        <w:rPr>
          <w:rFonts w:hint="eastAsia"/>
          <w:sz w:val="24"/>
        </w:rPr>
        <w:t>7</w:t>
      </w:r>
      <w:r>
        <w:rPr>
          <w:sz w:val="24"/>
        </w:rPr>
        <w:t>、</w:t>
      </w:r>
      <w:r>
        <w:rPr>
          <w:rFonts w:hint="eastAsia"/>
          <w:sz w:val="24"/>
        </w:rPr>
        <w:t>本科生学费：约</w:t>
      </w:r>
      <w:r>
        <w:rPr>
          <w:rFonts w:hint="eastAsia"/>
          <w:sz w:val="24"/>
        </w:rPr>
        <w:t>$21,550/</w:t>
      </w:r>
      <w:r>
        <w:rPr>
          <w:rFonts w:hint="eastAsia"/>
          <w:sz w:val="24"/>
        </w:rPr>
        <w:t>学年，杂费：约</w:t>
      </w:r>
      <w:r>
        <w:rPr>
          <w:rFonts w:hint="eastAsia"/>
          <w:sz w:val="24"/>
        </w:rPr>
        <w:t>$4,295/</w:t>
      </w:r>
      <w:r>
        <w:rPr>
          <w:rFonts w:hint="eastAsia"/>
          <w:sz w:val="24"/>
        </w:rPr>
        <w:t>学年。美方</w:t>
      </w:r>
      <w:r>
        <w:rPr>
          <w:sz w:val="24"/>
        </w:rPr>
        <w:t>每年</w:t>
      </w:r>
      <w:r>
        <w:rPr>
          <w:rFonts w:hint="eastAsia"/>
          <w:sz w:val="24"/>
        </w:rPr>
        <w:t>会</w:t>
      </w:r>
      <w:r>
        <w:rPr>
          <w:sz w:val="24"/>
        </w:rPr>
        <w:t>为成绩优秀者提供</w:t>
      </w:r>
      <w:r>
        <w:rPr>
          <w:rFonts w:hint="eastAsia"/>
          <w:sz w:val="24"/>
        </w:rPr>
        <w:t>高达</w:t>
      </w:r>
      <w:r>
        <w:rPr>
          <w:sz w:val="24"/>
        </w:rPr>
        <w:t xml:space="preserve">$ </w:t>
      </w:r>
      <w:r w:rsidR="009A3958">
        <w:rPr>
          <w:rFonts w:hint="eastAsia"/>
          <w:sz w:val="24"/>
        </w:rPr>
        <w:t>7</w:t>
      </w:r>
      <w:r>
        <w:rPr>
          <w:sz w:val="24"/>
        </w:rPr>
        <w:t>,000</w:t>
      </w:r>
      <w:r>
        <w:rPr>
          <w:sz w:val="24"/>
        </w:rPr>
        <w:t>的奖学金。</w:t>
      </w:r>
    </w:p>
    <w:p w:rsidR="00285076" w:rsidRDefault="00285076">
      <w:pPr>
        <w:ind w:firstLineChars="200" w:firstLine="480"/>
        <w:jc w:val="left"/>
        <w:rPr>
          <w:sz w:val="24"/>
        </w:rPr>
      </w:pPr>
    </w:p>
    <w:p w:rsidR="00285076" w:rsidRDefault="00994495">
      <w:pPr>
        <w:numPr>
          <w:ilvl w:val="0"/>
          <w:numId w:val="1"/>
        </w:numPr>
        <w:tabs>
          <w:tab w:val="left" w:pos="630"/>
        </w:tabs>
        <w:jc w:val="left"/>
        <w:rPr>
          <w:b/>
          <w:bCs/>
          <w:sz w:val="24"/>
        </w:rPr>
      </w:pPr>
      <w:r>
        <w:rPr>
          <w:b/>
          <w:bCs/>
          <w:sz w:val="24"/>
        </w:rPr>
        <w:t>申请需要的材料</w:t>
      </w:r>
    </w:p>
    <w:p w:rsidR="00285076" w:rsidRDefault="00285076">
      <w:pPr>
        <w:tabs>
          <w:tab w:val="left" w:pos="630"/>
        </w:tabs>
        <w:jc w:val="left"/>
        <w:rPr>
          <w:b/>
          <w:bCs/>
          <w:sz w:val="24"/>
        </w:rPr>
      </w:pPr>
    </w:p>
    <w:p w:rsidR="00285076" w:rsidRDefault="00994495" w:rsidP="00994495">
      <w:pPr>
        <w:spacing w:line="360" w:lineRule="auto"/>
        <w:ind w:firstLineChars="200" w:firstLine="480"/>
        <w:jc w:val="left"/>
        <w:rPr>
          <w:sz w:val="24"/>
        </w:rPr>
      </w:pPr>
      <w:r>
        <w:rPr>
          <w:rFonts w:hint="eastAsia"/>
          <w:sz w:val="24"/>
        </w:rPr>
        <w:t>1</w:t>
      </w:r>
      <w:r>
        <w:rPr>
          <w:rFonts w:hint="eastAsia"/>
          <w:sz w:val="24"/>
        </w:rPr>
        <w:t>、</w:t>
      </w:r>
      <w:r>
        <w:rPr>
          <w:sz w:val="24"/>
        </w:rPr>
        <w:t>中英文在校成绩单</w:t>
      </w:r>
      <w:r>
        <w:rPr>
          <w:rFonts w:hint="eastAsia"/>
          <w:sz w:val="24"/>
        </w:rPr>
        <w:t>盖章；</w:t>
      </w:r>
    </w:p>
    <w:p w:rsidR="00285076" w:rsidRDefault="00994495" w:rsidP="00994495">
      <w:pPr>
        <w:spacing w:line="360" w:lineRule="auto"/>
        <w:ind w:firstLineChars="200" w:firstLine="480"/>
        <w:jc w:val="left"/>
        <w:rPr>
          <w:sz w:val="24"/>
        </w:rPr>
      </w:pPr>
      <w:r>
        <w:rPr>
          <w:rFonts w:hint="eastAsia"/>
          <w:sz w:val="24"/>
        </w:rPr>
        <w:t>2</w:t>
      </w:r>
      <w:r>
        <w:rPr>
          <w:rFonts w:hint="eastAsia"/>
          <w:sz w:val="24"/>
        </w:rPr>
        <w:t>、</w:t>
      </w:r>
      <w:r>
        <w:rPr>
          <w:sz w:val="24"/>
        </w:rPr>
        <w:t>雅思或托福成绩</w:t>
      </w:r>
      <w:r>
        <w:rPr>
          <w:rFonts w:hint="eastAsia"/>
          <w:sz w:val="24"/>
        </w:rPr>
        <w:t>：</w:t>
      </w:r>
      <w:r>
        <w:rPr>
          <w:sz w:val="24"/>
        </w:rPr>
        <w:t>雅思成绩</w:t>
      </w:r>
      <w:r>
        <w:rPr>
          <w:sz w:val="24"/>
        </w:rPr>
        <w:t>6.0</w:t>
      </w:r>
      <w:r>
        <w:rPr>
          <w:sz w:val="24"/>
        </w:rPr>
        <w:t>或者托福（</w:t>
      </w:r>
      <w:r>
        <w:rPr>
          <w:sz w:val="24"/>
        </w:rPr>
        <w:t>IBT</w:t>
      </w:r>
      <w:r>
        <w:rPr>
          <w:sz w:val="24"/>
        </w:rPr>
        <w:t>）</w:t>
      </w:r>
      <w:r>
        <w:rPr>
          <w:sz w:val="24"/>
        </w:rPr>
        <w:t>70</w:t>
      </w:r>
      <w:r>
        <w:rPr>
          <w:rFonts w:hint="eastAsia"/>
          <w:sz w:val="24"/>
        </w:rPr>
        <w:t>。</w:t>
      </w:r>
      <w:r>
        <w:rPr>
          <w:sz w:val="24"/>
        </w:rPr>
        <w:t>如达不到录取要求成绩或无托福</w:t>
      </w:r>
      <w:r>
        <w:rPr>
          <w:rFonts w:hint="eastAsia"/>
          <w:sz w:val="24"/>
        </w:rPr>
        <w:t>、</w:t>
      </w:r>
      <w:r>
        <w:rPr>
          <w:sz w:val="24"/>
        </w:rPr>
        <w:t>雅思成绩，可申请有条件录取</w:t>
      </w:r>
      <w:r>
        <w:rPr>
          <w:rFonts w:hint="eastAsia"/>
          <w:sz w:val="24"/>
        </w:rPr>
        <w:t>；</w:t>
      </w:r>
    </w:p>
    <w:p w:rsidR="00285076" w:rsidRDefault="00994495" w:rsidP="00994495">
      <w:pPr>
        <w:spacing w:line="360" w:lineRule="auto"/>
        <w:ind w:firstLineChars="200" w:firstLine="480"/>
        <w:jc w:val="left"/>
        <w:rPr>
          <w:sz w:val="24"/>
        </w:rPr>
      </w:pPr>
      <w:r>
        <w:rPr>
          <w:rFonts w:hint="eastAsia"/>
          <w:sz w:val="24"/>
        </w:rPr>
        <w:t>3</w:t>
      </w:r>
      <w:r>
        <w:rPr>
          <w:rFonts w:hint="eastAsia"/>
          <w:sz w:val="24"/>
        </w:rPr>
        <w:t>、</w:t>
      </w:r>
      <w:r>
        <w:rPr>
          <w:sz w:val="24"/>
        </w:rPr>
        <w:t>个人陈述和推荐信</w:t>
      </w:r>
      <w:r>
        <w:rPr>
          <w:rFonts w:hint="eastAsia"/>
          <w:sz w:val="24"/>
        </w:rPr>
        <w:t>；</w:t>
      </w:r>
    </w:p>
    <w:p w:rsidR="00285076" w:rsidRDefault="00994495" w:rsidP="00994495">
      <w:pPr>
        <w:spacing w:line="360" w:lineRule="auto"/>
        <w:ind w:firstLineChars="200" w:firstLine="480"/>
        <w:jc w:val="left"/>
        <w:rPr>
          <w:sz w:val="24"/>
        </w:rPr>
      </w:pPr>
      <w:r>
        <w:rPr>
          <w:rFonts w:hint="eastAsia"/>
          <w:sz w:val="24"/>
        </w:rPr>
        <w:t>4</w:t>
      </w:r>
      <w:r>
        <w:rPr>
          <w:rFonts w:hint="eastAsia"/>
          <w:sz w:val="24"/>
        </w:rPr>
        <w:t>、</w:t>
      </w:r>
      <w:r>
        <w:rPr>
          <w:sz w:val="24"/>
        </w:rPr>
        <w:t>有效护照。</w:t>
      </w:r>
    </w:p>
    <w:p w:rsidR="00285076" w:rsidRDefault="00285076">
      <w:pPr>
        <w:ind w:firstLineChars="200" w:firstLine="480"/>
        <w:jc w:val="left"/>
        <w:rPr>
          <w:sz w:val="24"/>
        </w:rPr>
      </w:pPr>
    </w:p>
    <w:p w:rsidR="00285076" w:rsidRDefault="00994495">
      <w:pPr>
        <w:jc w:val="left"/>
        <w:rPr>
          <w:b/>
          <w:bCs/>
          <w:sz w:val="24"/>
        </w:rPr>
      </w:pPr>
      <w:r>
        <w:rPr>
          <w:rFonts w:hint="eastAsia"/>
          <w:b/>
          <w:bCs/>
          <w:sz w:val="24"/>
        </w:rPr>
        <w:t>四、</w:t>
      </w:r>
      <w:r>
        <w:rPr>
          <w:b/>
          <w:bCs/>
          <w:sz w:val="24"/>
        </w:rPr>
        <w:t>申请程序</w:t>
      </w:r>
    </w:p>
    <w:p w:rsidR="00285076" w:rsidRDefault="00994495" w:rsidP="00994495">
      <w:pPr>
        <w:spacing w:line="360" w:lineRule="auto"/>
        <w:ind w:firstLineChars="200" w:firstLine="480"/>
        <w:jc w:val="left"/>
        <w:rPr>
          <w:sz w:val="24"/>
        </w:rPr>
      </w:pPr>
      <w:r>
        <w:rPr>
          <w:sz w:val="24"/>
        </w:rPr>
        <w:t>登录纽约州立大学奥尔巴尼分校网站</w:t>
      </w:r>
      <w:r>
        <w:rPr>
          <w:sz w:val="24"/>
        </w:rPr>
        <w:t xml:space="preserve">http://www.albany.edu/ </w:t>
      </w:r>
      <w:r>
        <w:rPr>
          <w:sz w:val="24"/>
        </w:rPr>
        <w:t>查询相同或相关专业的课程设置是否符合本专业课程要求</w:t>
      </w:r>
      <w:r>
        <w:rPr>
          <w:rFonts w:hint="eastAsia"/>
          <w:sz w:val="24"/>
        </w:rPr>
        <w:t>，也可参考</w:t>
      </w:r>
      <w:r>
        <w:rPr>
          <w:sz w:val="24"/>
        </w:rPr>
        <w:t>其它相关链接：</w:t>
      </w:r>
    </w:p>
    <w:p w:rsidR="00285076" w:rsidRDefault="00994495" w:rsidP="00510E45">
      <w:pPr>
        <w:spacing w:beforeLines="50" w:line="360" w:lineRule="auto"/>
        <w:ind w:firstLineChars="200" w:firstLine="480"/>
        <w:jc w:val="left"/>
        <w:rPr>
          <w:sz w:val="24"/>
        </w:rPr>
      </w:pPr>
      <w:r>
        <w:rPr>
          <w:sz w:val="24"/>
        </w:rPr>
        <w:t>Albany’s undergraduate bulletin</w:t>
      </w:r>
      <w:r>
        <w:rPr>
          <w:rFonts w:hint="eastAsia"/>
          <w:sz w:val="24"/>
        </w:rPr>
        <w:t>：</w:t>
      </w:r>
    </w:p>
    <w:p w:rsidR="00285076" w:rsidRDefault="00B45348" w:rsidP="00510E45">
      <w:pPr>
        <w:spacing w:afterLines="50" w:line="360" w:lineRule="auto"/>
        <w:ind w:firstLineChars="200" w:firstLine="420"/>
        <w:jc w:val="left"/>
        <w:rPr>
          <w:sz w:val="24"/>
        </w:rPr>
      </w:pPr>
      <w:hyperlink r:id="rId8" w:history="1">
        <w:r w:rsidR="00994495">
          <w:rPr>
            <w:sz w:val="24"/>
          </w:rPr>
          <w:t>http://www.albany.edu/undergraduate_bulletin/index.html</w:t>
        </w:r>
      </w:hyperlink>
    </w:p>
    <w:p w:rsidR="00285076" w:rsidRDefault="00994495" w:rsidP="00510E45">
      <w:pPr>
        <w:spacing w:beforeLines="50" w:line="360" w:lineRule="auto"/>
        <w:ind w:firstLineChars="200" w:firstLine="480"/>
        <w:jc w:val="left"/>
        <w:rPr>
          <w:sz w:val="24"/>
        </w:rPr>
      </w:pPr>
      <w:r>
        <w:rPr>
          <w:sz w:val="24"/>
        </w:rPr>
        <w:t>Albany’s course schedule information can be found at:</w:t>
      </w:r>
    </w:p>
    <w:p w:rsidR="00285076" w:rsidRDefault="00994495" w:rsidP="00994495">
      <w:pPr>
        <w:spacing w:line="360" w:lineRule="auto"/>
        <w:ind w:firstLineChars="200" w:firstLine="480"/>
        <w:jc w:val="left"/>
        <w:rPr>
          <w:sz w:val="24"/>
        </w:rPr>
      </w:pPr>
      <w:r>
        <w:rPr>
          <w:sz w:val="24"/>
        </w:rPr>
        <w:t>http://www.albany.edu/schedule_of_classes/</w:t>
      </w:r>
    </w:p>
    <w:p w:rsidR="00285076" w:rsidRDefault="00994495" w:rsidP="00510E45">
      <w:pPr>
        <w:spacing w:beforeLines="50" w:line="360" w:lineRule="auto"/>
        <w:ind w:leftChars="228" w:left="479"/>
        <w:jc w:val="left"/>
        <w:rPr>
          <w:sz w:val="24"/>
        </w:rPr>
      </w:pPr>
      <w:r>
        <w:rPr>
          <w:sz w:val="24"/>
        </w:rPr>
        <w:t>International Education and Office of International Student and Scholar Services (OISS) : http://www.albanyinternationaleducation.com/iss/</w:t>
      </w:r>
    </w:p>
    <w:p w:rsidR="00285076" w:rsidRDefault="00994495" w:rsidP="00510E45">
      <w:pPr>
        <w:spacing w:beforeLines="50" w:line="360" w:lineRule="auto"/>
        <w:ind w:leftChars="228" w:left="479"/>
        <w:jc w:val="left"/>
        <w:rPr>
          <w:sz w:val="24"/>
        </w:rPr>
      </w:pPr>
      <w:r>
        <w:rPr>
          <w:sz w:val="24"/>
        </w:rPr>
        <w:t>Academic Calendar: http://www.albany.edu/catalogs_calendars_schedules/acad_cal.html</w:t>
      </w:r>
    </w:p>
    <w:p w:rsidR="00285076" w:rsidRDefault="00285076" w:rsidP="00994495">
      <w:pPr>
        <w:spacing w:line="360" w:lineRule="auto"/>
        <w:ind w:firstLineChars="200" w:firstLine="480"/>
        <w:jc w:val="left"/>
        <w:rPr>
          <w:sz w:val="24"/>
        </w:rPr>
      </w:pPr>
    </w:p>
    <w:p w:rsidR="00285076" w:rsidRDefault="00994495">
      <w:pPr>
        <w:jc w:val="left"/>
        <w:rPr>
          <w:b/>
          <w:bCs/>
          <w:sz w:val="24"/>
        </w:rPr>
      </w:pPr>
      <w:r>
        <w:rPr>
          <w:rFonts w:hint="eastAsia"/>
          <w:b/>
          <w:bCs/>
          <w:sz w:val="24"/>
        </w:rPr>
        <w:t>五、</w:t>
      </w:r>
      <w:r>
        <w:rPr>
          <w:b/>
          <w:bCs/>
          <w:sz w:val="24"/>
        </w:rPr>
        <w:t>住宿安排</w:t>
      </w:r>
    </w:p>
    <w:p w:rsidR="00285076" w:rsidRDefault="00994495" w:rsidP="00994495">
      <w:pPr>
        <w:spacing w:line="360" w:lineRule="auto"/>
        <w:ind w:firstLineChars="200" w:firstLine="480"/>
        <w:jc w:val="left"/>
        <w:rPr>
          <w:sz w:val="24"/>
        </w:rPr>
      </w:pPr>
      <w:r>
        <w:rPr>
          <w:sz w:val="24"/>
        </w:rPr>
        <w:t>奥尔巴尼大学提供校内住宿</w:t>
      </w:r>
      <w:r>
        <w:rPr>
          <w:rFonts w:hint="eastAsia"/>
          <w:sz w:val="24"/>
        </w:rPr>
        <w:t>，</w:t>
      </w:r>
      <w:r>
        <w:rPr>
          <w:sz w:val="24"/>
        </w:rPr>
        <w:t>需要在校内住宿的同学们在收到录取</w:t>
      </w:r>
      <w:r>
        <w:rPr>
          <w:rFonts w:hint="eastAsia"/>
          <w:sz w:val="24"/>
        </w:rPr>
        <w:t>通知</w:t>
      </w:r>
      <w:r>
        <w:rPr>
          <w:sz w:val="24"/>
        </w:rPr>
        <w:t>后可在</w:t>
      </w:r>
      <w:r>
        <w:rPr>
          <w:sz w:val="24"/>
        </w:rPr>
        <w:t>My UAlbany</w:t>
      </w:r>
      <w:r>
        <w:rPr>
          <w:sz w:val="24"/>
        </w:rPr>
        <w:t>账户内提出申请</w:t>
      </w:r>
      <w:r>
        <w:rPr>
          <w:rFonts w:hint="eastAsia"/>
          <w:sz w:val="24"/>
        </w:rPr>
        <w:t>；或</w:t>
      </w:r>
      <w:r>
        <w:rPr>
          <w:sz w:val="24"/>
        </w:rPr>
        <w:t>选择寄宿家庭</w:t>
      </w:r>
      <w:r>
        <w:rPr>
          <w:rFonts w:hint="eastAsia"/>
          <w:sz w:val="24"/>
        </w:rPr>
        <w:t>或者校外租房，</w:t>
      </w:r>
      <w:r>
        <w:rPr>
          <w:sz w:val="24"/>
        </w:rPr>
        <w:t>以拥有可以更多的锻炼口语</w:t>
      </w:r>
      <w:r>
        <w:rPr>
          <w:rFonts w:hint="eastAsia"/>
          <w:sz w:val="24"/>
        </w:rPr>
        <w:t>、</w:t>
      </w:r>
      <w:r>
        <w:rPr>
          <w:sz w:val="24"/>
        </w:rPr>
        <w:t>提高语言水平</w:t>
      </w:r>
      <w:r>
        <w:rPr>
          <w:rFonts w:hint="eastAsia"/>
          <w:sz w:val="24"/>
        </w:rPr>
        <w:t>、</w:t>
      </w:r>
      <w:r>
        <w:rPr>
          <w:sz w:val="24"/>
        </w:rPr>
        <w:t>了解美国文化，以更快</w:t>
      </w:r>
      <w:r>
        <w:rPr>
          <w:rFonts w:hint="eastAsia"/>
          <w:sz w:val="24"/>
        </w:rPr>
        <w:t>地</w:t>
      </w:r>
      <w:r>
        <w:rPr>
          <w:sz w:val="24"/>
        </w:rPr>
        <w:t>融入到美国当地的</w:t>
      </w:r>
      <w:r>
        <w:rPr>
          <w:rFonts w:hint="eastAsia"/>
          <w:sz w:val="24"/>
        </w:rPr>
        <w:t>生活和学术</w:t>
      </w:r>
      <w:r>
        <w:rPr>
          <w:sz w:val="24"/>
        </w:rPr>
        <w:t>环境。</w:t>
      </w:r>
    </w:p>
    <w:p w:rsidR="00285076" w:rsidRDefault="00285076" w:rsidP="00510E45">
      <w:pPr>
        <w:spacing w:beforeLines="50" w:afterLines="50"/>
        <w:ind w:firstLineChars="200" w:firstLine="480"/>
        <w:jc w:val="left"/>
        <w:rPr>
          <w:rFonts w:ascii="Times New Roman" w:hAnsi="Times New Roman" w:cs="Times New Roman"/>
          <w:sz w:val="24"/>
        </w:rPr>
      </w:pPr>
    </w:p>
    <w:p w:rsidR="00285076" w:rsidRDefault="00285076" w:rsidP="00510E45">
      <w:pPr>
        <w:spacing w:beforeLines="50" w:afterLines="50"/>
        <w:ind w:firstLineChars="200" w:firstLine="480"/>
        <w:jc w:val="left"/>
        <w:rPr>
          <w:rFonts w:ascii="Times New Roman" w:hAnsi="Times New Roman" w:cs="Times New Roman"/>
          <w:sz w:val="24"/>
        </w:rPr>
      </w:pPr>
    </w:p>
    <w:p w:rsidR="00994495" w:rsidRDefault="00994495" w:rsidP="00510E45">
      <w:pPr>
        <w:spacing w:beforeLines="50" w:afterLines="50"/>
        <w:ind w:firstLineChars="200" w:firstLine="480"/>
        <w:jc w:val="left"/>
        <w:rPr>
          <w:rFonts w:ascii="Times New Roman" w:hAnsi="Times New Roman" w:cs="Times New Roman"/>
          <w:sz w:val="24"/>
        </w:rPr>
      </w:pPr>
    </w:p>
    <w:p w:rsidR="00285076" w:rsidRDefault="00285076" w:rsidP="00510E45">
      <w:pPr>
        <w:spacing w:beforeLines="50" w:afterLines="50"/>
        <w:jc w:val="left"/>
        <w:rPr>
          <w:rFonts w:ascii="Times New Roman" w:hAnsi="Times New Roman" w:cs="Times New Roman"/>
          <w:sz w:val="24"/>
        </w:rPr>
      </w:pPr>
    </w:p>
    <w:p w:rsidR="00285076" w:rsidRDefault="00285076" w:rsidP="00510E45">
      <w:pPr>
        <w:spacing w:beforeLines="50" w:afterLines="50"/>
        <w:jc w:val="left"/>
        <w:rPr>
          <w:rFonts w:ascii="Times New Roman" w:hAnsi="Times New Roman" w:cs="Times New Roman"/>
          <w:sz w:val="24"/>
        </w:rPr>
      </w:pPr>
    </w:p>
    <w:p w:rsidR="00285076" w:rsidRDefault="00994495" w:rsidP="00510E45">
      <w:pPr>
        <w:spacing w:beforeLines="50" w:afterLines="50"/>
        <w:jc w:val="left"/>
        <w:rPr>
          <w:rFonts w:ascii="Times New Roman" w:hAnsi="Times New Roman" w:cs="Times New Roman"/>
          <w:b/>
          <w:bCs/>
          <w:sz w:val="24"/>
        </w:rPr>
      </w:pPr>
      <w:r>
        <w:rPr>
          <w:rFonts w:ascii="Times New Roman" w:hAnsi="Times New Roman" w:cs="Times New Roman" w:hint="eastAsia"/>
          <w:b/>
          <w:bCs/>
          <w:sz w:val="24"/>
        </w:rPr>
        <w:t>附：</w:t>
      </w:r>
    </w:p>
    <w:p w:rsidR="00285076" w:rsidRDefault="00994495">
      <w:pPr>
        <w:jc w:val="left"/>
        <w:rPr>
          <w:sz w:val="24"/>
        </w:rPr>
      </w:pPr>
      <w:r>
        <w:rPr>
          <w:rFonts w:ascii="Times New Roman" w:hAnsi="Times New Roman" w:cs="Times New Roman" w:hint="eastAsia"/>
          <w:b/>
          <w:bCs/>
          <w:sz w:val="24"/>
        </w:rPr>
        <w:t>学校简介</w:t>
      </w:r>
      <w:r>
        <w:rPr>
          <w:noProof/>
          <w:sz w:val="24"/>
        </w:rPr>
        <w:drawing>
          <wp:inline distT="0" distB="0" distL="114300" distR="114300">
            <wp:extent cx="5271135" cy="2990215"/>
            <wp:effectExtent l="0" t="0" r="5715"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5271135" cy="2990215"/>
                    </a:xfrm>
                    <a:prstGeom prst="rect">
                      <a:avLst/>
                    </a:prstGeom>
                    <a:noFill/>
                    <a:ln w="9525">
                      <a:noFill/>
                    </a:ln>
                  </pic:spPr>
                </pic:pic>
              </a:graphicData>
            </a:graphic>
          </wp:inline>
        </w:drawing>
      </w:r>
    </w:p>
    <w:p w:rsidR="00285076" w:rsidRDefault="00285076">
      <w:pPr>
        <w:jc w:val="left"/>
        <w:rPr>
          <w:sz w:val="24"/>
        </w:rPr>
      </w:pPr>
    </w:p>
    <w:p w:rsidR="00285076" w:rsidRDefault="00994495" w:rsidP="00994495">
      <w:pPr>
        <w:spacing w:line="360" w:lineRule="auto"/>
        <w:ind w:firstLineChars="200" w:firstLine="480"/>
        <w:jc w:val="left"/>
        <w:rPr>
          <w:sz w:val="24"/>
        </w:rPr>
      </w:pPr>
      <w:r>
        <w:rPr>
          <w:rFonts w:hint="eastAsia"/>
          <w:sz w:val="24"/>
        </w:rPr>
        <w:t>纽约州立大学系统是世界上最大的高等教育系统，也是美国最大、最全面的州立大学系统</w:t>
      </w:r>
      <w:r>
        <w:rPr>
          <w:rFonts w:hint="eastAsia"/>
          <w:sz w:val="24"/>
        </w:rPr>
        <w:t xml:space="preserve">, </w:t>
      </w:r>
      <w:r>
        <w:rPr>
          <w:rFonts w:hint="eastAsia"/>
          <w:sz w:val="24"/>
        </w:rPr>
        <w:t>共由</w:t>
      </w:r>
      <w:r>
        <w:rPr>
          <w:rFonts w:hint="eastAsia"/>
          <w:sz w:val="24"/>
        </w:rPr>
        <w:t>64</w:t>
      </w:r>
      <w:r>
        <w:rPr>
          <w:rFonts w:hint="eastAsia"/>
          <w:sz w:val="24"/>
        </w:rPr>
        <w:t>所分校组成。奥尔巴尼分校位于纽约州首府奥尔巴尼市，距离纽约和波士顿均两个半小时车程。奥尔巴尼市处于美国政治经济文化中心地带，也是纽约州政府系统和大多数世界五百强分支机构所在地，可以为同学们提供更多的实习就业机会。</w:t>
      </w:r>
    </w:p>
    <w:p w:rsidR="00285076" w:rsidRDefault="00994495" w:rsidP="00994495">
      <w:pPr>
        <w:spacing w:line="360" w:lineRule="auto"/>
        <w:ind w:firstLineChars="200" w:firstLine="480"/>
        <w:jc w:val="left"/>
        <w:rPr>
          <w:sz w:val="24"/>
        </w:rPr>
      </w:pPr>
      <w:r>
        <w:rPr>
          <w:rFonts w:hint="eastAsia"/>
          <w:sz w:val="24"/>
        </w:rPr>
        <w:t>奥尔巴尼分校始建于</w:t>
      </w:r>
      <w:r>
        <w:rPr>
          <w:rFonts w:hint="eastAsia"/>
          <w:sz w:val="24"/>
        </w:rPr>
        <w:t>1844</w:t>
      </w:r>
      <w:r>
        <w:rPr>
          <w:rFonts w:hint="eastAsia"/>
          <w:sz w:val="24"/>
        </w:rPr>
        <w:t>年，作为纽约州立大学系统的四所旗舰学校之一，它同时也是一所具有世界一流教育水平</w:t>
      </w:r>
      <w:r>
        <w:rPr>
          <w:rFonts w:hint="eastAsia"/>
          <w:sz w:val="24"/>
        </w:rPr>
        <w:t xml:space="preserve">, </w:t>
      </w:r>
      <w:r>
        <w:rPr>
          <w:rFonts w:hint="eastAsia"/>
          <w:sz w:val="24"/>
        </w:rPr>
        <w:t>享有全球美誉度的公立大学。目前该校有来自世界各地的近</w:t>
      </w:r>
      <w:r>
        <w:rPr>
          <w:rFonts w:hint="eastAsia"/>
          <w:sz w:val="24"/>
        </w:rPr>
        <w:t>18000</w:t>
      </w:r>
      <w:r>
        <w:rPr>
          <w:rFonts w:hint="eastAsia"/>
          <w:sz w:val="24"/>
        </w:rPr>
        <w:t>学生在读研究生和本科生。作为优质的美国公立大学，它收取相对低廉的学费，提供大量奖学金以培养全世界优秀的青年学生。</w:t>
      </w:r>
    </w:p>
    <w:p w:rsidR="00285076" w:rsidRDefault="00994495" w:rsidP="00994495">
      <w:pPr>
        <w:spacing w:line="360" w:lineRule="auto"/>
        <w:ind w:firstLineChars="200" w:firstLine="480"/>
        <w:jc w:val="left"/>
        <w:rPr>
          <w:rFonts w:ascii="Times New Roman" w:hAnsi="Times New Roman" w:cs="Times New Roman"/>
          <w:sz w:val="24"/>
        </w:rPr>
      </w:pPr>
      <w:r>
        <w:rPr>
          <w:rFonts w:hint="eastAsia"/>
          <w:sz w:val="24"/>
        </w:rPr>
        <w:t>奥尔巴尼分校设有</w:t>
      </w:r>
      <w:r>
        <w:rPr>
          <w:rFonts w:hint="eastAsia"/>
          <w:sz w:val="24"/>
        </w:rPr>
        <w:t>120</w:t>
      </w:r>
      <w:r>
        <w:rPr>
          <w:rFonts w:hint="eastAsia"/>
          <w:sz w:val="24"/>
        </w:rPr>
        <w:t>个本科主修和辅修专业，</w:t>
      </w:r>
      <w:r>
        <w:rPr>
          <w:rFonts w:hint="eastAsia"/>
          <w:sz w:val="24"/>
        </w:rPr>
        <w:t>120</w:t>
      </w:r>
      <w:r>
        <w:rPr>
          <w:rFonts w:hint="eastAsia"/>
          <w:sz w:val="24"/>
        </w:rPr>
        <w:t>多个研究生课程。《基普林格个人理财》杂志把奥尔巴尼分校分列为美国教育质量最高和收费最合理的大学之一，福布斯杂志则把奥尔巴尼大学排在“美国最佳</w:t>
      </w:r>
      <w:r>
        <w:rPr>
          <w:rFonts w:hint="eastAsia"/>
          <w:sz w:val="24"/>
        </w:rPr>
        <w:t>100</w:t>
      </w:r>
      <w:r>
        <w:rPr>
          <w:rFonts w:hint="eastAsia"/>
          <w:sz w:val="24"/>
        </w:rPr>
        <w:t>所公立大学”之列。《</w:t>
      </w:r>
      <w:r>
        <w:rPr>
          <w:rFonts w:hint="eastAsia"/>
          <w:sz w:val="24"/>
        </w:rPr>
        <w:t>Princeton Review</w:t>
      </w:r>
      <w:r>
        <w:rPr>
          <w:rFonts w:hint="eastAsia"/>
          <w:sz w:val="24"/>
        </w:rPr>
        <w:t>》杂志评选奥尔巴尼的商学院为最佳商学院之一。</w:t>
      </w:r>
      <w:r>
        <w:rPr>
          <w:rFonts w:ascii="Arial" w:eastAsia="宋体" w:hAnsi="宋体" w:cs="Arial"/>
          <w:b/>
          <w:sz w:val="24"/>
        </w:rPr>
        <w:t>商学院</w:t>
      </w:r>
      <w:r>
        <w:rPr>
          <w:rFonts w:ascii="Arial" w:eastAsia="宋体" w:hAnsi="宋体" w:cs="Arial"/>
          <w:sz w:val="24"/>
        </w:rPr>
        <w:t>从</w:t>
      </w:r>
      <w:r>
        <w:rPr>
          <w:rFonts w:ascii="Arial" w:eastAsia="宋体" w:hAnsi="Arial" w:cs="Arial"/>
          <w:sz w:val="24"/>
        </w:rPr>
        <w:t>1970</w:t>
      </w:r>
      <w:r>
        <w:rPr>
          <w:rFonts w:ascii="Arial" w:eastAsia="宋体" w:hAnsi="宋体" w:cs="Arial"/>
          <w:sz w:val="24"/>
        </w:rPr>
        <w:t>年开始提供本科课程，现在已经发展成为美国东北部综合性和实力最强的</w:t>
      </w:r>
      <w:r>
        <w:rPr>
          <w:rFonts w:ascii="Arial" w:eastAsia="宋体" w:hAnsi="宋体" w:cs="Arial"/>
          <w:sz w:val="24"/>
        </w:rPr>
        <w:lastRenderedPageBreak/>
        <w:t>商学院之一。学院的优势领域在信息技术方面</w:t>
      </w:r>
      <w:r>
        <w:rPr>
          <w:rFonts w:ascii="Arial" w:eastAsia="宋体" w:hAnsi="宋体" w:cs="Arial" w:hint="eastAsia"/>
          <w:sz w:val="24"/>
        </w:rPr>
        <w:t>、</w:t>
      </w:r>
      <w:r>
        <w:rPr>
          <w:rFonts w:ascii="Arial" w:eastAsia="宋体" w:hAnsi="宋体" w:cs="Arial"/>
          <w:sz w:val="24"/>
        </w:rPr>
        <w:t>基础课程之外，学生可以选择一个或多个领域进行学习，包括税收、金融、信息技术管理、人力资源信息管理、会计信息系统、市场学</w:t>
      </w:r>
      <w:r>
        <w:rPr>
          <w:rFonts w:ascii="Arial" w:eastAsia="宋体" w:hAnsi="宋体" w:cs="Arial" w:hint="eastAsia"/>
          <w:sz w:val="24"/>
        </w:rPr>
        <w:t>。奥尔巴尼分校</w:t>
      </w:r>
      <w:r>
        <w:rPr>
          <w:rFonts w:hint="eastAsia"/>
          <w:sz w:val="24"/>
        </w:rPr>
        <w:t>的</w:t>
      </w:r>
      <w:r>
        <w:rPr>
          <w:rFonts w:hint="eastAsia"/>
          <w:b/>
          <w:bCs/>
          <w:sz w:val="24"/>
        </w:rPr>
        <w:t>纳米技术研究</w:t>
      </w:r>
      <w:r>
        <w:rPr>
          <w:rFonts w:hint="eastAsia"/>
          <w:sz w:val="24"/>
        </w:rPr>
        <w:t>世界第一，是纳米技术研究领域的翘楚：纳米科学与工程学院拥有</w:t>
      </w:r>
      <w:r>
        <w:rPr>
          <w:rFonts w:hint="eastAsia"/>
          <w:sz w:val="24"/>
        </w:rPr>
        <w:t xml:space="preserve"> 55 </w:t>
      </w:r>
      <w:r>
        <w:rPr>
          <w:rFonts w:hint="eastAsia"/>
          <w:sz w:val="24"/>
        </w:rPr>
        <w:t>亿美元的公众和私人投资，是全球最大的纳米技术研究中心，也是世界上第一个专门研究纳米科学与纳米工程的学院。</w:t>
      </w:r>
      <w:r>
        <w:rPr>
          <w:rFonts w:hint="eastAsia"/>
          <w:b/>
          <w:bCs/>
          <w:sz w:val="24"/>
        </w:rPr>
        <w:t>犯罪学</w:t>
      </w:r>
      <w:r>
        <w:rPr>
          <w:rFonts w:hint="eastAsia"/>
          <w:sz w:val="24"/>
        </w:rPr>
        <w:t>全美第二，</w:t>
      </w:r>
      <w:r>
        <w:rPr>
          <w:rFonts w:hint="eastAsia"/>
          <w:b/>
          <w:bCs/>
          <w:sz w:val="24"/>
        </w:rPr>
        <w:t>国土安全，网络安全，信息科技管理</w:t>
      </w:r>
      <w:r>
        <w:rPr>
          <w:rFonts w:hint="eastAsia"/>
          <w:sz w:val="24"/>
        </w:rPr>
        <w:t>全美第一，</w:t>
      </w:r>
      <w:r>
        <w:rPr>
          <w:rFonts w:hint="eastAsia"/>
          <w:b/>
          <w:bCs/>
          <w:sz w:val="24"/>
        </w:rPr>
        <w:t>公共金融与预算学</w:t>
      </w:r>
      <w:r>
        <w:rPr>
          <w:rFonts w:hint="eastAsia"/>
          <w:sz w:val="24"/>
        </w:rPr>
        <w:t>全美第</w:t>
      </w:r>
      <w:r>
        <w:rPr>
          <w:rFonts w:hint="eastAsia"/>
          <w:sz w:val="24"/>
        </w:rPr>
        <w:t>16</w:t>
      </w:r>
      <w:r>
        <w:rPr>
          <w:rFonts w:hint="eastAsia"/>
          <w:sz w:val="24"/>
        </w:rPr>
        <w:t>，</w:t>
      </w:r>
      <w:r>
        <w:rPr>
          <w:rFonts w:hint="eastAsia"/>
          <w:b/>
          <w:bCs/>
          <w:sz w:val="24"/>
        </w:rPr>
        <w:t>公共事业管理</w:t>
      </w:r>
      <w:r>
        <w:rPr>
          <w:rFonts w:hint="eastAsia"/>
          <w:sz w:val="24"/>
        </w:rPr>
        <w:t>全美第</w:t>
      </w:r>
      <w:r>
        <w:rPr>
          <w:rFonts w:hint="eastAsia"/>
          <w:sz w:val="24"/>
        </w:rPr>
        <w:t>10</w:t>
      </w:r>
      <w:r>
        <w:rPr>
          <w:rFonts w:hint="eastAsia"/>
          <w:sz w:val="24"/>
        </w:rPr>
        <w:t>，</w:t>
      </w:r>
      <w:r>
        <w:rPr>
          <w:rFonts w:hint="eastAsia"/>
          <w:b/>
          <w:bCs/>
          <w:sz w:val="24"/>
        </w:rPr>
        <w:t>MPA</w:t>
      </w:r>
      <w:r>
        <w:rPr>
          <w:rFonts w:hint="eastAsia"/>
          <w:sz w:val="24"/>
        </w:rPr>
        <w:t>全美第</w:t>
      </w:r>
      <w:r>
        <w:rPr>
          <w:rFonts w:hint="eastAsia"/>
          <w:sz w:val="24"/>
        </w:rPr>
        <w:t>14</w:t>
      </w:r>
      <w:r>
        <w:rPr>
          <w:rFonts w:hint="eastAsia"/>
          <w:sz w:val="24"/>
        </w:rPr>
        <w:t>，</w:t>
      </w:r>
      <w:r>
        <w:rPr>
          <w:rFonts w:hint="eastAsia"/>
          <w:b/>
          <w:bCs/>
          <w:sz w:val="24"/>
        </w:rPr>
        <w:t>非营利组织管理</w:t>
      </w:r>
      <w:r>
        <w:rPr>
          <w:rFonts w:hint="eastAsia"/>
          <w:sz w:val="24"/>
        </w:rPr>
        <w:t>全美第</w:t>
      </w:r>
      <w:r>
        <w:rPr>
          <w:rFonts w:hint="eastAsia"/>
          <w:sz w:val="24"/>
        </w:rPr>
        <w:t>18</w:t>
      </w:r>
      <w:r>
        <w:rPr>
          <w:rFonts w:hint="eastAsia"/>
          <w:sz w:val="24"/>
        </w:rPr>
        <w:t>。纽约州立奥尔巴尼分校的</w:t>
      </w:r>
      <w:r>
        <w:rPr>
          <w:rFonts w:hint="eastAsia"/>
          <w:b/>
          <w:bCs/>
          <w:sz w:val="24"/>
        </w:rPr>
        <w:t>癌症研究中心</w:t>
      </w:r>
      <w:r>
        <w:rPr>
          <w:rFonts w:hint="eastAsia"/>
          <w:sz w:val="24"/>
        </w:rPr>
        <w:t>也是世界上最先进的癌症机构之一。</w:t>
      </w:r>
      <w:r>
        <w:rPr>
          <w:rFonts w:ascii="Arial" w:eastAsia="宋体" w:hAnsi="宋体" w:cs="Arial" w:hint="eastAsia"/>
          <w:sz w:val="24"/>
        </w:rPr>
        <w:t>奥尔巴尼大学的实习计划让学生有机会体验政府、商业、刑事司法、公众健康，技术及其他许多领域的实际工作。奥尔巴尼大学的研究计划在去年获得的研究基金超过</w:t>
      </w:r>
      <w:r>
        <w:rPr>
          <w:rFonts w:ascii="Arial" w:eastAsia="宋体" w:hAnsi="宋体" w:cs="Arial" w:hint="eastAsia"/>
          <w:sz w:val="24"/>
        </w:rPr>
        <w:t>2.4</w:t>
      </w:r>
      <w:r>
        <w:rPr>
          <w:rFonts w:ascii="Arial" w:eastAsia="宋体" w:hAnsi="宋体" w:cs="Arial" w:hint="eastAsia"/>
          <w:sz w:val="24"/>
        </w:rPr>
        <w:t>亿美元，有许多本科生参与重要的研究项目</w:t>
      </w:r>
      <w:r>
        <w:rPr>
          <w:rFonts w:ascii="Arial" w:eastAsia="宋体" w:hAnsi="宋体" w:cs="Arial" w:hint="eastAsia"/>
          <w:sz w:val="24"/>
        </w:rPr>
        <w:t>---</w:t>
      </w:r>
      <w:r>
        <w:rPr>
          <w:rFonts w:ascii="Arial" w:eastAsia="宋体" w:hAnsi="宋体" w:cs="Arial" w:hint="eastAsia"/>
          <w:sz w:val="24"/>
        </w:rPr>
        <w:t>使他们拥有报考研究生院和进入就业市场的竞争优势。</w:t>
      </w:r>
    </w:p>
    <w:sectPr w:rsidR="00285076" w:rsidSect="00DC13FE">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452" w:rsidRDefault="00F35452">
      <w:r>
        <w:separator/>
      </w:r>
    </w:p>
  </w:endnote>
  <w:endnote w:type="continuationSeparator" w:id="1">
    <w:p w:rsidR="00F35452" w:rsidRDefault="00F35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charset w:val="50"/>
    <w:family w:val="auto"/>
    <w:pitch w:val="variable"/>
    <w:sig w:usb0="8000002F" w:usb1="080E004A" w:usb2="00000010" w:usb3="00000000" w:csb0="003E0000" w:csb1="00000000"/>
  </w:font>
  <w:font w:name="Kaiti SC Regular">
    <w:altName w:val="Arial Unicode MS"/>
    <w:charset w:val="50"/>
    <w:family w:val="auto"/>
    <w:pitch w:val="variable"/>
    <w:sig w:usb0="00000000"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452" w:rsidRDefault="00F35452">
      <w:r>
        <w:separator/>
      </w:r>
    </w:p>
  </w:footnote>
  <w:footnote w:type="continuationSeparator" w:id="1">
    <w:p w:rsidR="00F35452" w:rsidRDefault="00F35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076" w:rsidRDefault="00994495">
    <w:pPr>
      <w:pStyle w:val="a4"/>
    </w:pPr>
    <w:r>
      <w:rPr>
        <w:noProof/>
      </w:rPr>
      <w:drawing>
        <wp:inline distT="0" distB="0" distL="114300" distR="114300">
          <wp:extent cx="5208905" cy="649605"/>
          <wp:effectExtent l="0" t="0" r="10795" b="17145"/>
          <wp:docPr id="8" name="Picture 8"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1"/>
                  <pic:cNvPicPr>
                    <a:picLocks noChangeAspect="1"/>
                  </pic:cNvPicPr>
                </pic:nvPicPr>
                <pic:blipFill>
                  <a:blip r:embed="rId1"/>
                  <a:stretch>
                    <a:fillRect/>
                  </a:stretch>
                </pic:blipFill>
                <pic:spPr>
                  <a:xfrm>
                    <a:off x="0" y="0"/>
                    <a:ext cx="5208905" cy="649605"/>
                  </a:xfrm>
                  <a:prstGeom prst="rect">
                    <a:avLst/>
                  </a:prstGeom>
                </pic:spPr>
              </pic:pic>
            </a:graphicData>
          </a:graphic>
        </wp:inline>
      </w:drawing>
    </w:r>
  </w:p>
  <w:p w:rsidR="00285076" w:rsidRDefault="0028507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2AA73B"/>
    <w:multiLevelType w:val="singleLevel"/>
    <w:tmpl w:val="F42AA73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80455A8"/>
    <w:rsid w:val="00154FE3"/>
    <w:rsid w:val="00285076"/>
    <w:rsid w:val="00510E45"/>
    <w:rsid w:val="0073098B"/>
    <w:rsid w:val="00994495"/>
    <w:rsid w:val="009A3958"/>
    <w:rsid w:val="00B45348"/>
    <w:rsid w:val="00DC13FE"/>
    <w:rsid w:val="00F35452"/>
    <w:rsid w:val="0729658A"/>
    <w:rsid w:val="07C87D98"/>
    <w:rsid w:val="0E3400BF"/>
    <w:rsid w:val="0ED73818"/>
    <w:rsid w:val="12746A10"/>
    <w:rsid w:val="131D1E4F"/>
    <w:rsid w:val="133926A0"/>
    <w:rsid w:val="177F4749"/>
    <w:rsid w:val="180455A8"/>
    <w:rsid w:val="1A0C58A7"/>
    <w:rsid w:val="1A860660"/>
    <w:rsid w:val="1D325F56"/>
    <w:rsid w:val="1DDF3154"/>
    <w:rsid w:val="1F830FB3"/>
    <w:rsid w:val="206010C3"/>
    <w:rsid w:val="27FB5D71"/>
    <w:rsid w:val="2BEA2F85"/>
    <w:rsid w:val="32B11F24"/>
    <w:rsid w:val="35434E04"/>
    <w:rsid w:val="35455DBB"/>
    <w:rsid w:val="360A65EE"/>
    <w:rsid w:val="38C62030"/>
    <w:rsid w:val="39AA3064"/>
    <w:rsid w:val="3C3A4270"/>
    <w:rsid w:val="3C544E4B"/>
    <w:rsid w:val="3D4A3CED"/>
    <w:rsid w:val="3D785ED2"/>
    <w:rsid w:val="3E24162D"/>
    <w:rsid w:val="3EA47596"/>
    <w:rsid w:val="43214D1B"/>
    <w:rsid w:val="44E471A2"/>
    <w:rsid w:val="46940A41"/>
    <w:rsid w:val="49162648"/>
    <w:rsid w:val="4957164D"/>
    <w:rsid w:val="4DD911D4"/>
    <w:rsid w:val="501634FB"/>
    <w:rsid w:val="569671CC"/>
    <w:rsid w:val="5D5D5035"/>
    <w:rsid w:val="5E6F6D7F"/>
    <w:rsid w:val="640C779E"/>
    <w:rsid w:val="69EC3E29"/>
    <w:rsid w:val="6F0045EE"/>
    <w:rsid w:val="6F301AE2"/>
    <w:rsid w:val="6F56766E"/>
    <w:rsid w:val="70D31063"/>
    <w:rsid w:val="70DA0B8D"/>
    <w:rsid w:val="74E06EE6"/>
    <w:rsid w:val="752B780E"/>
    <w:rsid w:val="775058F3"/>
    <w:rsid w:val="77956DFD"/>
    <w:rsid w:val="78112429"/>
    <w:rsid w:val="7A353278"/>
    <w:rsid w:val="7B1E1AF1"/>
    <w:rsid w:val="7D142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3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C13FE"/>
    <w:pPr>
      <w:tabs>
        <w:tab w:val="center" w:pos="4153"/>
        <w:tab w:val="right" w:pos="8306"/>
      </w:tabs>
      <w:snapToGrid w:val="0"/>
      <w:jc w:val="left"/>
    </w:pPr>
    <w:rPr>
      <w:sz w:val="18"/>
      <w:szCs w:val="18"/>
    </w:rPr>
  </w:style>
  <w:style w:type="paragraph" w:styleId="a4">
    <w:name w:val="header"/>
    <w:basedOn w:val="a"/>
    <w:qFormat/>
    <w:rsid w:val="00DC13FE"/>
    <w:pPr>
      <w:tabs>
        <w:tab w:val="center" w:pos="4153"/>
        <w:tab w:val="right" w:pos="8306"/>
      </w:tabs>
      <w:snapToGrid w:val="0"/>
    </w:pPr>
    <w:rPr>
      <w:sz w:val="18"/>
      <w:szCs w:val="18"/>
    </w:rPr>
  </w:style>
  <w:style w:type="character" w:styleId="a5">
    <w:name w:val="Hyperlink"/>
    <w:basedOn w:val="a0"/>
    <w:qFormat/>
    <w:rsid w:val="00DC13FE"/>
    <w:rPr>
      <w:color w:val="0000FF"/>
      <w:u w:val="single"/>
    </w:rPr>
  </w:style>
  <w:style w:type="paragraph" w:styleId="a6">
    <w:name w:val="Balloon Text"/>
    <w:basedOn w:val="a"/>
    <w:link w:val="Char"/>
    <w:rsid w:val="00994495"/>
    <w:rPr>
      <w:rFonts w:ascii="Heiti SC Light" w:eastAsia="Heiti SC Light"/>
      <w:sz w:val="18"/>
      <w:szCs w:val="18"/>
    </w:rPr>
  </w:style>
  <w:style w:type="character" w:customStyle="1" w:styleId="Char">
    <w:name w:val="批注框文本 Char"/>
    <w:basedOn w:val="a0"/>
    <w:link w:val="a6"/>
    <w:rsid w:val="00994495"/>
    <w:rPr>
      <w:rFonts w:ascii="Heiti SC Light" w:eastAsia="Heiti SC Light"/>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a5">
    <w:name w:val="Hyperlink"/>
    <w:basedOn w:val="a0"/>
    <w:qFormat/>
    <w:rPr>
      <w:color w:val="0000FF"/>
      <w:u w:val="single"/>
    </w:rPr>
  </w:style>
  <w:style w:type="paragraph" w:styleId="a6">
    <w:name w:val="Balloon Text"/>
    <w:basedOn w:val="a"/>
    <w:link w:val="a7"/>
    <w:rsid w:val="00994495"/>
    <w:rPr>
      <w:rFonts w:ascii="Heiti SC Light" w:eastAsia="Heiti SC Light"/>
      <w:sz w:val="18"/>
      <w:szCs w:val="18"/>
    </w:rPr>
  </w:style>
  <w:style w:type="character" w:customStyle="1" w:styleId="a7">
    <w:name w:val="批注框文本字符"/>
    <w:basedOn w:val="a0"/>
    <w:link w:val="a6"/>
    <w:rsid w:val="00994495"/>
    <w:rPr>
      <w:rFonts w:ascii="Heiti SC Light" w:eastAsia="Heiti SC Light"/>
      <w:kern w:val="2"/>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lbany.edu/undergraduate_bulletin/index.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2019-04-23T01:46:00Z</dcterms:created>
  <dcterms:modified xsi:type="dcterms:W3CDTF">2019-07-03T02:37:00Z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